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1BB0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F99DB71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80" w:after="0" w:line="240" w:lineRule="auto"/>
        <w:ind w:left="2176" w:right="2177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Request to Continue Flying While Pregnant</w:t>
      </w:r>
    </w:p>
    <w:p w14:paraId="2C847A35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71511C44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 w:righ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Pregnancy is a normal female condition resulting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various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important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physiologic changes.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These dynamic changes accommodate the developing fetus and prepare for delivery.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overall impact of these changes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unpredictable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 varies between different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patients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pregnancies.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Many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normal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physiologic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changes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 pregnancy create potential risks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context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naval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aviation.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addition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risks of normal pregnancy physiology, pregnancy-specific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disorders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present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sudden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incapacitation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life-threatening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emergencies.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Furthermore,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exacerbate other chronic medical problems.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These issues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present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unique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risks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aviator who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continues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fly.</w:t>
      </w:r>
    </w:p>
    <w:p w14:paraId="4FB654D0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0E08FFF" w14:textId="2185301C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65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As in aviation, risk management strategies can mitigate threats during pregnancy. Aviators with complicated pregnancies, or certain pre-existing medical conditions (other medical waivers), should not fly while pregnant.</w:t>
      </w:r>
      <w:r w:rsidRPr="004D7208">
        <w:rPr>
          <w:rFonts w:ascii="Times New Roman" w:hAnsi="Times New Roman" w:cs="Times New Roman"/>
          <w:spacing w:val="80"/>
          <w:w w:val="15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Pregnant aviators should not fly during </w:t>
      </w:r>
      <w:r w:rsidR="00485FE5" w:rsidRPr="004D7208">
        <w:rPr>
          <w:rFonts w:ascii="Times New Roman" w:hAnsi="Times New Roman" w:cs="Times New Roman"/>
          <w:kern w:val="0"/>
          <w:sz w:val="24"/>
          <w:szCs w:val="24"/>
        </w:rPr>
        <w:t>high-risk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 times in the pregnancy, such as the first and third trimester.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Solo flights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 xml:space="preserve"> are not authorized.  F</w:t>
      </w:r>
      <w:r w:rsidR="00485FE5" w:rsidRPr="004D7208">
        <w:rPr>
          <w:rFonts w:ascii="Times New Roman" w:hAnsi="Times New Roman" w:cs="Times New Roman"/>
          <w:kern w:val="0"/>
          <w:sz w:val="24"/>
          <w:szCs w:val="24"/>
        </w:rPr>
        <w:t>lights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 in ejection seat aircraft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 xml:space="preserve"> are authorized, however there exists no </w:t>
      </w:r>
      <w:r w:rsidR="00FA3252">
        <w:rPr>
          <w:rFonts w:ascii="Times New Roman" w:hAnsi="Times New Roman" w:cs="Times New Roman"/>
          <w:kern w:val="0"/>
          <w:sz w:val="24"/>
          <w:szCs w:val="24"/>
        </w:rPr>
        <w:t xml:space="preserve">safety 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 xml:space="preserve">data regarding fetal risk </w:t>
      </w:r>
      <w:r w:rsidR="0025637D">
        <w:rPr>
          <w:rFonts w:ascii="Times New Roman" w:hAnsi="Times New Roman" w:cs="Times New Roman"/>
          <w:kern w:val="0"/>
          <w:sz w:val="24"/>
          <w:szCs w:val="24"/>
        </w:rPr>
        <w:t xml:space="preserve">(to include death) 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>in the event of ejection</w:t>
      </w:r>
      <w:r w:rsidR="00485FE5" w:rsidRPr="004D7208">
        <w:rPr>
          <w:rFonts w:ascii="Times New Roman" w:hAnsi="Times New Roman" w:cs="Times New Roman"/>
          <w:kern w:val="0"/>
          <w:sz w:val="24"/>
          <w:szCs w:val="24"/>
        </w:rPr>
        <w:t>.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 xml:space="preserve">  F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lights with risk for hypoxia or excessive G-force exposures sh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>all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 be avoided during pregnancy</w:t>
      </w:r>
      <w:r w:rsidR="00361277">
        <w:rPr>
          <w:rFonts w:ascii="Times New Roman" w:hAnsi="Times New Roman" w:cs="Times New Roman"/>
          <w:kern w:val="0"/>
          <w:sz w:val="24"/>
          <w:szCs w:val="24"/>
        </w:rPr>
        <w:t xml:space="preserve"> (2Gs or less and not exceeding 10,000 feet)</w:t>
      </w:r>
      <w:r w:rsidR="00485FE5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</w:p>
    <w:p w14:paraId="6200FAB5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A9EE01F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50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It is essential for the pregnant aviator to discuss potential adverse consequences of the aviation environment with her flight surgeon and obstetrical care provider.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Only after careful consideration should she request a waiver to continue flying during her pregnancy.</w:t>
      </w:r>
      <w:r w:rsidRPr="004D7208">
        <w:rPr>
          <w:rFonts w:ascii="Times New Roman" w:hAnsi="Times New Roman" w:cs="Times New Roman"/>
          <w:spacing w:val="80"/>
          <w:w w:val="15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Some of the common physiologic changes in pregnancy and potential hazards are described below.</w:t>
      </w:r>
    </w:p>
    <w:p w14:paraId="1C08F475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E96F543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75" w:lineRule="exact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Changes in Blood Volume:</w:t>
      </w:r>
    </w:p>
    <w:p w14:paraId="204BCD21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75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Blood volume in a pregnant patient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increases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order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adequately perfuse the growing uterus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fetal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tissues.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These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changes are dynamic and progress throughout the pregnancy.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Increased blood volume primarily results from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 increase in plasma, the watery portion of the blood.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 dilutes the oxygen carrying red cells, causing a physiologic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anemia.</w:t>
      </w:r>
      <w:r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Increased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iron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requirements in pregnancy may further complicate anemia.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Maternal iron stores are transferred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fetus,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requiring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iron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replacement during pregnancy.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Physiologic and/or iron deficiency anemia can impair an aviator’s performance and adversely impact flight safety.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Therefore,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prior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returning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flight status,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test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required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assess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levels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rule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out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anemia.</w:t>
      </w:r>
    </w:p>
    <w:p w14:paraId="170930E6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6A5AD16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spacing w:val="-2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>Dehydration:</w:t>
      </w:r>
    </w:p>
    <w:p w14:paraId="2CEE1469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74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It is important for aviators to remain well hydrated.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Pregnancy produces an increase in urine production, commonly contributes to dehydration that may be challenging to correct.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Dehydration results in lower blood pressure, which may cause reduced G- tolerance, lightheadedness, dizziness, visual disturbances, loss of consciousness, or adverse consequences for the fetus.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Lower blood pressure compromises blood flow to maternal and fetal tissue.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 is a dynamic process requiring an aviator’s constant vigilance to maintain a well hydrated status.</w:t>
      </w:r>
    </w:p>
    <w:p w14:paraId="4491DDCE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2AF703A0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1</w:t>
      </w:r>
    </w:p>
    <w:p w14:paraId="6152D82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  <w:sectPr w:rsidR="004D7208" w:rsidRPr="004D7208" w:rsidSect="004D7208">
          <w:pgSz w:w="12240" w:h="15840"/>
          <w:pgMar w:top="1360" w:right="1680" w:bottom="280" w:left="1680" w:header="720" w:footer="720" w:gutter="0"/>
          <w:cols w:space="720"/>
          <w:noEndnote/>
        </w:sectPr>
      </w:pPr>
    </w:p>
    <w:p w14:paraId="423B57DD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516C9CFD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9A6913F" w14:textId="355D254C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Blood Sugar:</w:t>
      </w:r>
    </w:p>
    <w:p w14:paraId="061F2789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08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Pregnancy hormones affect a pregnant woman’s blood sugar control, resulting in higher blood sugar levels than in non-pregnant women.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Elevated blood sugar can be harmful to both the pregnant woman and her fetus, and can increase flight-related risks for dehydration, spatial disorientation, and G-force intolerance.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changes and impacts of blood sugar metabolism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 pregnancy vary considerably.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Therefore, blood sugar evaluation is part of routine pregnancy care.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Because of the unique risks of the flight environment, it should be evaluated closely in aviators who continue to fly while pregnant.</w:t>
      </w:r>
    </w:p>
    <w:p w14:paraId="743C59CE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A4E260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Hypotension (low blood pressure) &amp; Syncope (loss of consciousness):</w:t>
      </w:r>
    </w:p>
    <w:p w14:paraId="3315AD7D" w14:textId="1FE336FA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08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Pregnant women generally experience lower 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pressures.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due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part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 dehydration, but mainly as a result of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hormonal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effects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vessel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relaxation.</w:t>
      </w:r>
      <w:r w:rsidRPr="004D7208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general relaxation of smooth muscles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vessel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walls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lowers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baseline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 pressure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reduces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vascular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system’s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ability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 compensate for G-forces that “pull” 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from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brain.</w:t>
      </w:r>
      <w:r w:rsidRPr="004D7208">
        <w:rPr>
          <w:rFonts w:ascii="Times New Roman" w:hAnsi="Times New Roman" w:cs="Times New Roman"/>
          <w:spacing w:val="30"/>
          <w:kern w:val="0"/>
          <w:sz w:val="24"/>
          <w:szCs w:val="24"/>
        </w:rPr>
        <w:t xml:space="preserve"> 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addition, about 25% of blood flow 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directed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uterus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 placenta,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which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very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25637D" w:rsidRPr="004D7208">
        <w:rPr>
          <w:rFonts w:ascii="Times New Roman" w:hAnsi="Times New Roman" w:cs="Times New Roman"/>
          <w:kern w:val="0"/>
          <w:sz w:val="24"/>
          <w:szCs w:val="24"/>
        </w:rPr>
        <w:t>low</w:t>
      </w:r>
      <w:r w:rsidR="0025637D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>-pressure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system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assuring constant blood flow to the fetus. 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diversion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25637D" w:rsidRPr="004D7208">
        <w:rPr>
          <w:rFonts w:ascii="Times New Roman" w:hAnsi="Times New Roman" w:cs="Times New Roman"/>
          <w:kern w:val="0"/>
          <w:sz w:val="24"/>
          <w:szCs w:val="24"/>
        </w:rPr>
        <w:t>low</w:t>
      </w:r>
      <w:r w:rsidR="0025637D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>-pressure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 system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further decreases systemic blood pressure,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decreases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G-tolerance,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increases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risk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grey-out,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black-out,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 syncope.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Syncope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transient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loss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consciousness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due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decreased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flow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brain,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usually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resolves without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lasting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effects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once blood flow is restored.</w:t>
      </w:r>
    </w:p>
    <w:p w14:paraId="61AD712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87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Hypotension is especially important to aviators exposed to G-forces as it increases the risk for G-LOC.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Tolerances may differ significantly from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non-pregnant tolerances to which the aviator has been accustomed.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 is important for the pregnant aviator to understand these changes may vary throughout pregnancy and modify her ability to anticipate, recognize, and counter G-induced grey-out, black-out, or syncope.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Pregnant aviators are generally restricted to low-G exposure aircraft for this reason.</w:t>
      </w:r>
    </w:p>
    <w:p w14:paraId="55DB79E1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5FDF7EDC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spacing w:val="-2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>Lungs:</w:t>
      </w:r>
    </w:p>
    <w:p w14:paraId="1C129AC3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74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Changes occurring in the lungs during pregnancy are aeromedically relevant.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More fluid collects in the lungs of a pregnant woman resulting in functional changes.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most significant change results in a dramatic reduction in the residual lung volume, which functions as the lung’s emergency oxygen reserve.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 can result in an impaired tolerance to any exposure to hypoxia.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Pregnancy also increases a woman’s susceptibility to lung infections and their complications, which should be considered.</w:t>
      </w:r>
    </w:p>
    <w:p w14:paraId="10C7E05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5EF6379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2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>Hypoxia:</w:t>
      </w:r>
    </w:p>
    <w:p w14:paraId="26C01285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74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As mentioned above, a pregnant aviator will have an impaired tolerance to hypoxia. Hypoxia may potentially cause fetal malformation, spontaneous abortion or developmental disorders.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hemoglobin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fetal blood, however, has a much higher affinity for oxygen than the mother’s hemoglobin.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 preferentially oxygenates the fetal blood providing some level of protection.</w:t>
      </w:r>
      <w:r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 is unclear how susceptible the fetus may be during transient hypoxia exposures, 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 must be considered in the aviation environment.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 is widely believed adequate fetal oxygenation occurs at altitudes under 10,000 feet.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For this reason, pregnant aviators are restricted to flights with cabin pressures less than 10,000 feet.</w:t>
      </w:r>
    </w:p>
    <w:p w14:paraId="319350A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</w:p>
    <w:p w14:paraId="7B8A1CC9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2</w:t>
      </w:r>
    </w:p>
    <w:p w14:paraId="7C7F507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  <w:sectPr w:rsidR="004D7208" w:rsidRPr="004D7208">
          <w:type w:val="continuous"/>
          <w:pgSz w:w="12240" w:h="15840"/>
          <w:pgMar w:top="1360" w:right="1680" w:bottom="280" w:left="1680" w:header="720" w:footer="720" w:gutter="0"/>
          <w:cols w:space="720"/>
          <w:noEndnote/>
        </w:sectPr>
      </w:pPr>
    </w:p>
    <w:p w14:paraId="3B3ED26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09AB0BA5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  <w:u w:val="single"/>
        </w:rPr>
      </w:pPr>
    </w:p>
    <w:p w14:paraId="741A85EB" w14:textId="4ECF8195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Vision Changes:</w:t>
      </w:r>
    </w:p>
    <w:p w14:paraId="389073A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35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Good vision is critical to safe flight.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Studies have shown variable and temporary changes in visual acuity during pregnancy.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 mitigate any risk related to vision changes during pregnancy, an aviator should have a visual acuity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examination prior to returning to flight status, and her vision should be rechecked regularly during the pregnancy.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 common eye change in pregnancy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 corneal edema, which causes a thickening of the cornea by about 3%.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This may result in visual changes and intolerance to contact lens use.</w:t>
      </w:r>
    </w:p>
    <w:p w14:paraId="18B24529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Pregnant aviators who wear contact lenses may need to switch to glasses.</w:t>
      </w:r>
    </w:p>
    <w:p w14:paraId="0A13E7CD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8B055E6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Vaginal Bleeding:</w:t>
      </w:r>
    </w:p>
    <w:p w14:paraId="5FDC3BC2" w14:textId="74D6B47A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41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Vaginal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bleeding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present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all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stages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25637D" w:rsidRPr="004D7208">
        <w:rPr>
          <w:rFonts w:ascii="Times New Roman" w:hAnsi="Times New Roman" w:cs="Times New Roman"/>
          <w:kern w:val="0"/>
          <w:sz w:val="24"/>
          <w:szCs w:val="24"/>
        </w:rPr>
        <w:t>pregnancy and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occurs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up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25%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all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first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trimester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pregnancies.</w:t>
      </w:r>
      <w:r w:rsidRPr="004D7208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range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from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minimal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benign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excessive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life-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threatening.</w:t>
      </w:r>
      <w:r w:rsidRPr="004D7208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gradual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painless,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sudden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associated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incapacitating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pain.</w:t>
      </w:r>
      <w:r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most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cases,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small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amounts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vaginal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bleeding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not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associated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dangerous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conditions.</w:t>
      </w:r>
      <w:r w:rsidRPr="004D7208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However,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vaginal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bleeding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could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indicate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more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serious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conditions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such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miscarriage,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placenta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previa,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vasa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previa,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placental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abruption,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must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always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immediately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evaluated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obstetrical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provider.</w:t>
      </w:r>
      <w:r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Miscarriages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are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common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events,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occurring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approximately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15%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all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recognized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pregnancies.</w:t>
      </w:r>
      <w:r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Nearly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80%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miscarriages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occur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first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trimester.</w:t>
      </w:r>
      <w:r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Many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miscarriages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occur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unpredictably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without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identifiable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cause.</w:t>
      </w:r>
      <w:r w:rsidRPr="004D7208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Placenta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previa,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vasa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previa,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placental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abruption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occur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later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result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sudden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life-threatening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bleeding.</w:t>
      </w:r>
      <w:r w:rsidRPr="004D7208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risk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placenta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previa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vasa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previa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mitigated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ultrasound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exam,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which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frequently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performed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second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trimester.</w:t>
      </w:r>
      <w:r w:rsidRPr="004D7208">
        <w:rPr>
          <w:rFonts w:ascii="Times New Roman" w:hAnsi="Times New Roman" w:cs="Times New Roman"/>
          <w:spacing w:val="58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Because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vaginal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bleeding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occurs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frequently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first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trimester,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lead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unpredictable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sudden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incapacitation,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pregnant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aviators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are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frequently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restricted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from</w:t>
      </w:r>
      <w:r w:rsidRPr="004D7208">
        <w:rPr>
          <w:rFonts w:ascii="Times New Roman" w:hAnsi="Times New Roman" w:cs="Times New Roman"/>
          <w:spacing w:val="-4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flight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first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trimester.</w:t>
      </w:r>
    </w:p>
    <w:p w14:paraId="1EED6E33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15A96383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Ectopic Pregnancy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1E5B48EC" w14:textId="25634554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35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An ectopic pregnancy occurs when the pregnancy implants and grows in a location outside of its normal position in the uterine cavity.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Most ectopic pregnancies occur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fallopian tube (“tubal pregnancy”).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Unlike the uterus, which can expand with the growing fetus, the fallopian tube will stretch, rupture, and result in life-threatening internal bleeding.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An ectopic pregnancy occurs in about 2% of all first trimester </w:t>
      </w:r>
      <w:r w:rsidR="0025637D" w:rsidRPr="004D7208">
        <w:rPr>
          <w:rFonts w:ascii="Times New Roman" w:hAnsi="Times New Roman" w:cs="Times New Roman"/>
          <w:kern w:val="0"/>
          <w:sz w:val="24"/>
          <w:szCs w:val="24"/>
        </w:rPr>
        <w:t>pregnancies and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 xml:space="preserve"> is the most common cause of maternal death in the first trimester.</w:t>
      </w:r>
    </w:p>
    <w:p w14:paraId="2F093F4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49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Ectopic pregnancies are difficult to predict and diagnose, frequently presenting with an abrupt onset of incapacitating pain and life-threatening bleeding.</w:t>
      </w:r>
      <w:r w:rsidRPr="004D7208">
        <w:rPr>
          <w:rFonts w:ascii="Times New Roman" w:hAnsi="Times New Roman" w:cs="Times New Roman"/>
          <w:spacing w:val="65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Because of the ectopic pregnancy risk, pregnant aviators should be grounded, and defer any consideration for returning to flight status until a formal ultrasound confirms the pregnancy is located within the uterus.</w:t>
      </w:r>
    </w:p>
    <w:p w14:paraId="10CD73D1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4E0D76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Blood Clots:</w:t>
      </w:r>
    </w:p>
    <w:p w14:paraId="2D09B47E" w14:textId="77777777" w:rsidR="0025637D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spacing w:val="65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Pregnancy is considered a hypercoagulable state, a condition promoting blood clot formation.</w:t>
      </w:r>
      <w:r w:rsidRPr="004D7208">
        <w:rPr>
          <w:rFonts w:ascii="Times New Roman" w:hAnsi="Times New Roman" w:cs="Times New Roman"/>
          <w:spacing w:val="65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normal chemicals that induce clot formation are hyperactive during pregnancy.</w:t>
      </w:r>
      <w:r w:rsidRPr="004D7208">
        <w:rPr>
          <w:rFonts w:ascii="Times New Roman" w:hAnsi="Times New Roman" w:cs="Times New Roman"/>
          <w:spacing w:val="64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As described above, normal physiologic changes in pregnancy include the relaxation of blood vessels, dehydration, and low blood pressure.</w:t>
      </w:r>
      <w:r w:rsidRPr="004D7208">
        <w:rPr>
          <w:rFonts w:ascii="Times New Roman" w:hAnsi="Times New Roman" w:cs="Times New Roman"/>
          <w:spacing w:val="65"/>
          <w:kern w:val="0"/>
          <w:sz w:val="24"/>
          <w:szCs w:val="24"/>
        </w:rPr>
        <w:t xml:space="preserve"> </w:t>
      </w:r>
    </w:p>
    <w:p w14:paraId="7B773828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spacing w:val="65"/>
          <w:kern w:val="0"/>
          <w:sz w:val="24"/>
          <w:szCs w:val="24"/>
        </w:rPr>
      </w:pPr>
    </w:p>
    <w:p w14:paraId="7D889521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spacing w:val="65"/>
          <w:kern w:val="0"/>
          <w:sz w:val="24"/>
          <w:szCs w:val="24"/>
        </w:rPr>
      </w:pPr>
    </w:p>
    <w:p w14:paraId="2BD16FD4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spacing w:val="65"/>
          <w:kern w:val="0"/>
          <w:sz w:val="24"/>
          <w:szCs w:val="24"/>
        </w:rPr>
      </w:pPr>
    </w:p>
    <w:p w14:paraId="6E155470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spacing w:val="65"/>
          <w:kern w:val="0"/>
          <w:sz w:val="24"/>
          <w:szCs w:val="24"/>
        </w:rPr>
      </w:pPr>
    </w:p>
    <w:p w14:paraId="2784E2AD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</w:p>
    <w:p w14:paraId="2FF8BF6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lastRenderedPageBreak/>
        <w:t>3</w:t>
      </w:r>
    </w:p>
    <w:p w14:paraId="74D44B0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  <w:sectPr w:rsidR="004D7208" w:rsidRPr="004D7208">
          <w:type w:val="continuous"/>
          <w:pgSz w:w="12240" w:h="15840"/>
          <w:pgMar w:top="1360" w:right="1680" w:bottom="280" w:left="1680" w:header="720" w:footer="720" w:gutter="0"/>
          <w:cols w:space="720"/>
          <w:noEndnote/>
        </w:sectPr>
      </w:pPr>
    </w:p>
    <w:p w14:paraId="0F4F3F9C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1BBAFA9C" w14:textId="77777777" w:rsidR="0025637D" w:rsidRDefault="0025637D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 w:right="177"/>
        <w:rPr>
          <w:rFonts w:ascii="Times New Roman" w:hAnsi="Times New Roman" w:cs="Times New Roman"/>
          <w:kern w:val="0"/>
          <w:sz w:val="24"/>
          <w:szCs w:val="24"/>
        </w:rPr>
      </w:pPr>
    </w:p>
    <w:p w14:paraId="6E480515" w14:textId="25022228" w:rsidR="004D7208" w:rsidRPr="004D7208" w:rsidRDefault="0025637D" w:rsidP="0025637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275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These changes increase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likelihood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that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will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pool,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particularly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lower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extremities.</w:t>
      </w:r>
      <w:r w:rsidR="004D7208"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pooling promotes blood clot formation.</w:t>
      </w:r>
      <w:r w:rsidR="004D7208"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 growing uterus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compress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veins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that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drain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 legs,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further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increasing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likelihood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for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clots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lower extremities.</w:t>
      </w:r>
      <w:r w:rsidR="004D7208"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Due to these circumstances, blood clots occur four times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more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frequently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pregnancy.</w:t>
      </w:r>
      <w:r w:rsidR="004D7208"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Sitting for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prolonged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periods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time,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aviation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environment,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also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lead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clots 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legs.</w:t>
      </w:r>
      <w:r w:rsidR="004D7208"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Clots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within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legs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can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break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off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emboli,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traveling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through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blood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to the lungs (pulmonary embolism).</w:t>
      </w:r>
      <w:r w:rsidR="004D7208"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These embolic clots become trapped in the vessels within the lungs, resulting in severe chest pain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shortness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breath.</w:t>
      </w:r>
      <w:r w:rsidR="004D7208"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This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life- threatening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requires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immediate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treatment.</w:t>
      </w:r>
      <w:r w:rsidR="004D7208"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Pulmonary embolism</w:t>
      </w:r>
      <w:r w:rsidR="004D7208"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during pregnancy is the leading cause of maternal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death in the developed world.</w:t>
      </w:r>
      <w:r w:rsidR="004D7208" w:rsidRPr="004D7208">
        <w:rPr>
          <w:rFonts w:ascii="Times New Roman" w:hAnsi="Times New Roman" w:cs="Times New Roman"/>
          <w:spacing w:val="59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Understanding these risks, the pregnant aviator must limit prolonged sitting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a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fixed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position and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seek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immediate medical attention if experiencing chest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pain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or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shortness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="004D7208"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="004D7208" w:rsidRPr="004D7208">
        <w:rPr>
          <w:rFonts w:ascii="Times New Roman" w:hAnsi="Times New Roman" w:cs="Times New Roman"/>
          <w:kern w:val="0"/>
          <w:sz w:val="24"/>
          <w:szCs w:val="24"/>
        </w:rPr>
        <w:t>breath.</w:t>
      </w:r>
    </w:p>
    <w:p w14:paraId="5BF7E66C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4F975F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Preeclampsia, High Blood Pressure and Seizure:</w:t>
      </w:r>
    </w:p>
    <w:p w14:paraId="186F050F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67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Preeclampsia is an abnormal condition in pregnancy resulting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 very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high blood pressure, excessive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swelling, abnormal kidney function, severe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headaches, vision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changes, neurological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impairment, 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occasionally seizures (eclampsia).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Preeclampsia occurs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3-5% 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pregnancies.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generally occurs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after 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20th week of pregnancy, and rarely occurs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earlier.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evaluation for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its presence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is 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common part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 routine pregnancy care.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Any signs or symptoms of this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condition must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result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immediate grounding and prompt evaluation by the obstetric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care provider.</w:t>
      </w:r>
    </w:p>
    <w:p w14:paraId="7621D95A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B9C47C9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pacing w:val="-2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  <w:u w:val="single"/>
        </w:rPr>
        <w:t>Hearing:</w:t>
      </w:r>
    </w:p>
    <w:p w14:paraId="057AA7B0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29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Dual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hearing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protection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aviation environment provides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aviator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with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protection against permanent hearing loss.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There are no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similar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protective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devices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for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developing fetus, however.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While definitive research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humans is limited, there is some evidence suggesting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exposure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high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levels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noise and vibration may adversely impact the developing fetus.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organs responsible for hearing in humans develop by 24 weeks gestation, and research has shown noise and vibration may damage these developing organs.</w:t>
      </w:r>
      <w:r w:rsidRPr="004D7208">
        <w:rPr>
          <w:rFonts w:ascii="Times New Roman" w:hAnsi="Times New Roman" w:cs="Times New Roman"/>
          <w:spacing w:val="6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Furthermore, other studies have suggested noise exposure may contribute to growth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restriction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preterm</w:t>
      </w:r>
      <w:r w:rsidRPr="004D7208">
        <w:rPr>
          <w:rFonts w:ascii="Times New Roman" w:hAnsi="Times New Roman" w:cs="Times New Roman"/>
          <w:spacing w:val="-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labor.</w:t>
      </w:r>
      <w:r w:rsidRPr="004D7208">
        <w:rPr>
          <w:rFonts w:ascii="Times New Roman" w:hAnsi="Times New Roman" w:cs="Times New Roman"/>
          <w:spacing w:val="6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pregnant aviator must understand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excessive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noise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aviation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environment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represents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uncertain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risk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to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her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developing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fetus.</w:t>
      </w:r>
    </w:p>
    <w:p w14:paraId="4D7FD13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3B8A39B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Chemical Exposure:</w:t>
      </w:r>
    </w:p>
    <w:p w14:paraId="40D522A8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02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Although somewhat protected by the uterine environment, the fetus is susceptible to the harmful effects of toxic exposures. This risk is greatest in the first 12 weeks of the pregnancy.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Animal studies suggest a number of chemicals can cause birth defects and miscarriage,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but definitive studies in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humans do not exist.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Because a number of potentially toxic chemicals are present in the aviation environment, the pregnant aviator must consider and minimize this uncertain risk.</w:t>
      </w:r>
    </w:p>
    <w:p w14:paraId="4B9F6690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D2E92D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Physiology Training:</w:t>
      </w:r>
    </w:p>
    <w:p w14:paraId="3EC4AEA8" w14:textId="05DE7265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349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NATOPS required physiology training is not authorized during pregnancy.</w:t>
      </w:r>
      <w:r w:rsidRPr="004D7208">
        <w:rPr>
          <w:rFonts w:ascii="Times New Roman" w:hAnsi="Times New Roman" w:cs="Times New Roman"/>
          <w:spacing w:val="64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If any qualification expires during pregnancy, the member</w:t>
      </w:r>
      <w:r w:rsidR="00364C0C">
        <w:rPr>
          <w:rFonts w:ascii="Times New Roman" w:hAnsi="Times New Roman" w:cs="Times New Roman"/>
          <w:kern w:val="0"/>
          <w:sz w:val="24"/>
          <w:szCs w:val="24"/>
        </w:rPr>
        <w:t>’s training will be extended until expiration of the DD 2992 (</w:t>
      </w:r>
      <w:r w:rsidR="00565B5B">
        <w:rPr>
          <w:rFonts w:ascii="Times New Roman" w:hAnsi="Times New Roman" w:cs="Times New Roman"/>
          <w:kern w:val="0"/>
          <w:sz w:val="24"/>
          <w:szCs w:val="24"/>
        </w:rPr>
        <w:t xml:space="preserve">beginning of the </w:t>
      </w:r>
      <w:r w:rsidR="00364C0C">
        <w:rPr>
          <w:rFonts w:ascii="Times New Roman" w:hAnsi="Times New Roman" w:cs="Times New Roman"/>
          <w:kern w:val="0"/>
          <w:sz w:val="24"/>
          <w:szCs w:val="24"/>
        </w:rPr>
        <w:t>30</w:t>
      </w:r>
      <w:r w:rsidR="00364C0C" w:rsidRPr="00364C0C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th</w:t>
      </w:r>
      <w:r w:rsidR="00364C0C">
        <w:rPr>
          <w:rFonts w:ascii="Times New Roman" w:hAnsi="Times New Roman" w:cs="Times New Roman"/>
          <w:kern w:val="0"/>
          <w:sz w:val="24"/>
          <w:szCs w:val="24"/>
        </w:rPr>
        <w:t xml:space="preserve"> week EGA)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A6D275E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kern w:val="0"/>
          <w:sz w:val="37"/>
          <w:szCs w:val="37"/>
        </w:rPr>
      </w:pPr>
    </w:p>
    <w:p w14:paraId="688C0DCC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lastRenderedPageBreak/>
        <w:t>4</w:t>
      </w:r>
    </w:p>
    <w:p w14:paraId="5FFA445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  <w:sectPr w:rsidR="004D7208" w:rsidRPr="004D7208">
          <w:type w:val="continuous"/>
          <w:pgSz w:w="12240" w:h="15840"/>
          <w:pgMar w:top="1360" w:right="1680" w:bottom="280" w:left="1680" w:header="720" w:footer="720" w:gutter="0"/>
          <w:cols w:space="720"/>
          <w:noEndnote/>
        </w:sectPr>
      </w:pPr>
    </w:p>
    <w:p w14:paraId="1F1CB9C4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C0F46DB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  <w:u w:val="single"/>
        </w:rPr>
        <w:t>Aviation Training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611E114E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 w:right="120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Aviation training is not authorized during pregnancy.</w:t>
      </w:r>
      <w:r w:rsidRPr="004D7208">
        <w:rPr>
          <w:rFonts w:ascii="Times New Roman" w:hAnsi="Times New Roman" w:cs="Times New Roman"/>
          <w:spacing w:val="40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Only designated aviators are eligible for pregnancy waivers.</w:t>
      </w:r>
    </w:p>
    <w:p w14:paraId="598ABDB1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kern w:val="0"/>
          <w:sz w:val="23"/>
          <w:szCs w:val="23"/>
        </w:rPr>
      </w:pPr>
    </w:p>
    <w:p w14:paraId="3A9C1FC5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333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Many women have continued to fly during pregnancy without evidence of adverse effects.</w:t>
      </w:r>
      <w:r w:rsidRPr="004D7208">
        <w:rPr>
          <w:rFonts w:ascii="Times New Roman" w:hAnsi="Times New Roman" w:cs="Times New Roman"/>
          <w:spacing w:val="64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Because of this, it is believed most uncomplicated pregnancies will tolerate the aviation environment when appropriate restrictions and risk management strategies are employed.</w:t>
      </w:r>
      <w:r w:rsidRPr="004D7208">
        <w:rPr>
          <w:rFonts w:ascii="Times New Roman" w:hAnsi="Times New Roman" w:cs="Times New Roman"/>
          <w:spacing w:val="64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The pregnant aviator must educate herself with regard to potential hazards and prevention when flying while pregnant.</w:t>
      </w:r>
    </w:p>
    <w:p w14:paraId="127B94B2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A04391F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28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I request permission to continue flying during my pregnancy.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 have read this handout and understand the risks and uncertainties relative to flying while pregnant.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 have considered the impact flying may have on my health and the health of my unborn child.</w:t>
      </w:r>
      <w:r w:rsidRPr="004D7208">
        <w:rPr>
          <w:rFonts w:ascii="Times New Roman" w:hAnsi="Times New Roman" w:cs="Times New Roman"/>
          <w:spacing w:val="6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I understand I am</w:t>
      </w:r>
      <w:r w:rsidRPr="004D7208">
        <w:rPr>
          <w:rFonts w:ascii="Times New Roman" w:hAnsi="Times New Roman" w:cs="Times New Roman"/>
          <w:spacing w:val="-2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not required to request a pregnancy waiver, and if granted, I may voluntarily terminate the</w:t>
      </w:r>
      <w:r w:rsidRPr="004D7208">
        <w:rPr>
          <w:rFonts w:ascii="Times New Roman" w:hAnsi="Times New Roman" w:cs="Times New Roman"/>
          <w:spacing w:val="-1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waiver at any time.</w:t>
      </w:r>
      <w:r w:rsidRPr="004D7208">
        <w:rPr>
          <w:rFonts w:ascii="Times New Roman" w:hAnsi="Times New Roman" w:cs="Times New Roman"/>
          <w:spacing w:val="63"/>
          <w:kern w:val="0"/>
          <w:sz w:val="24"/>
          <w:szCs w:val="24"/>
        </w:rPr>
        <w:t xml:space="preserve">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My questions have been answered to my satisfaction.</w:t>
      </w:r>
    </w:p>
    <w:p w14:paraId="7F102689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29A35287" w14:textId="3B458055" w:rsidR="004D7208" w:rsidRPr="004D7208" w:rsidRDefault="004D7208" w:rsidP="004D7208">
      <w:pPr>
        <w:tabs>
          <w:tab w:val="left" w:pos="5160"/>
        </w:tabs>
        <w:kinsoku w:val="0"/>
        <w:overflowPunct w:val="0"/>
        <w:autoSpaceDE w:val="0"/>
        <w:autoSpaceDN w:val="0"/>
        <w:adjustRightInd w:val="0"/>
        <w:spacing w:after="0" w:line="20" w:lineRule="exact"/>
        <w:ind w:left="120"/>
        <w:rPr>
          <w:rFonts w:ascii="Times New Roman" w:hAnsi="Times New Roman" w:cs="Times New Roman"/>
          <w:kern w:val="0"/>
          <w:sz w:val="2"/>
          <w:szCs w:val="2"/>
        </w:rPr>
      </w:pPr>
      <w:r w:rsidRPr="004D7208">
        <w:rPr>
          <w:rFonts w:ascii="Times New Roman" w:hAnsi="Times New Roman" w:cs="Times New Roman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290390D3" wp14:editId="7C253A96">
                <wp:extent cx="2286000" cy="12700"/>
                <wp:effectExtent l="9525" t="9525" r="9525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5DA71C" id="Group 3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">
                <v:shape id="Freeform 3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  <w:r w:rsidRPr="004D7208">
        <w:rPr>
          <w:rFonts w:ascii="Times New Roman" w:hAnsi="Times New Roman" w:cs="Times New Roman"/>
          <w:kern w:val="0"/>
          <w:sz w:val="2"/>
          <w:szCs w:val="2"/>
        </w:rPr>
        <w:t xml:space="preserve"> </w:t>
      </w:r>
      <w:r w:rsidRPr="004D7208">
        <w:rPr>
          <w:rFonts w:ascii="Times New Roman" w:hAnsi="Times New Roman" w:cs="Times New Roman"/>
          <w:kern w:val="0"/>
          <w:sz w:val="2"/>
          <w:szCs w:val="2"/>
        </w:rPr>
        <w:tab/>
      </w:r>
      <w:r w:rsidRPr="004D7208">
        <w:rPr>
          <w:rFonts w:ascii="Times New Roman" w:hAnsi="Times New Roman" w:cs="Times New Roman"/>
          <w:noProof/>
          <w:kern w:val="0"/>
          <w:sz w:val="2"/>
          <w:szCs w:val="2"/>
        </w:rPr>
        <mc:AlternateContent>
          <mc:Choice Requires="wpg">
            <w:drawing>
              <wp:inline distT="0" distB="0" distL="0" distR="0" wp14:anchorId="08D7B8D6" wp14:editId="6AF4C20A">
                <wp:extent cx="2286000" cy="12700"/>
                <wp:effectExtent l="9525" t="9525" r="952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0"/>
                          <a:chOff x="0" y="0"/>
                          <a:chExt cx="3600" cy="2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00" cy="1"/>
                          </a:xfrm>
                          <a:custGeom>
                            <a:avLst/>
                            <a:gdLst>
                              <a:gd name="T0" fmla="*/ 0 w 3600"/>
                              <a:gd name="T1" fmla="*/ 0 h 1"/>
                              <a:gd name="T2" fmla="*/ 3600 w 36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00" h="1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2E5831" id="Group 1" o:spid="_x0000_s1026" style="width:180pt;height:1pt;mso-position-horizontal-relative:char;mso-position-vertical-relative:line" coordsize="36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">
                <v:shape id="Freeform 5" o:spid="_x0000_s1027" style="position:absolute;top:4;width:3600;height:1;visibility:visible;mso-wrap-style:square;v-text-anchor:top" coordsize="36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" path="m,l3600,e" filled="f" strokeweight=".48pt">
                  <v:path arrowok="t" o:connecttype="custom" o:connectlocs="0,0;3600,0" o:connectangles="0,0"/>
                </v:shape>
                <w10:anchorlock/>
              </v:group>
            </w:pict>
          </mc:Fallback>
        </mc:AlternateContent>
      </w:r>
    </w:p>
    <w:p w14:paraId="79A1C926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4EAEBB4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19"/>
        <w:rPr>
          <w:rFonts w:ascii="Times New Roman" w:hAnsi="Times New Roman" w:cs="Times New Roman"/>
          <w:kern w:val="0"/>
          <w:sz w:val="24"/>
          <w:szCs w:val="24"/>
        </w:rPr>
      </w:pPr>
      <w:r w:rsidRPr="004D7208">
        <w:rPr>
          <w:rFonts w:ascii="Times New Roman" w:hAnsi="Times New Roman" w:cs="Times New Roman"/>
          <w:kern w:val="0"/>
          <w:sz w:val="24"/>
          <w:szCs w:val="24"/>
        </w:rPr>
        <w:t>Signature / Date</w:t>
      </w:r>
      <w:r w:rsidRPr="004D7208">
        <w:rPr>
          <w:rFonts w:ascii="Times New Roman" w:hAnsi="Times New Roman" w:cs="Times New Roman"/>
          <w:spacing w:val="80"/>
          <w:w w:val="150"/>
          <w:kern w:val="0"/>
          <w:sz w:val="24"/>
          <w:szCs w:val="24"/>
        </w:rPr>
        <w:t xml:space="preserve">                    </w:t>
      </w:r>
      <w:r w:rsidRPr="004D7208">
        <w:rPr>
          <w:rFonts w:ascii="Times New Roman" w:hAnsi="Times New Roman" w:cs="Times New Roman"/>
          <w:kern w:val="0"/>
          <w:sz w:val="24"/>
          <w:szCs w:val="24"/>
        </w:rPr>
        <w:t>Printed Name</w:t>
      </w:r>
    </w:p>
    <w:p w14:paraId="20537207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6"/>
          <w:szCs w:val="26"/>
        </w:rPr>
      </w:pPr>
    </w:p>
    <w:p w14:paraId="3C4A4B36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06"/>
        <w:rPr>
          <w:rFonts w:ascii="Times New Roman" w:hAnsi="Times New Roman" w:cs="Times New Roman"/>
          <w:kern w:val="0"/>
          <w:sz w:val="16"/>
          <w:szCs w:val="16"/>
        </w:rPr>
      </w:pPr>
      <w:r w:rsidRPr="004D7208">
        <w:rPr>
          <w:rFonts w:ascii="Times New Roman" w:hAnsi="Times New Roman" w:cs="Times New Roman"/>
          <w:kern w:val="0"/>
          <w:sz w:val="16"/>
          <w:szCs w:val="16"/>
        </w:rPr>
        <w:t>*This form</w:t>
      </w:r>
      <w:r w:rsidRPr="004D7208">
        <w:rPr>
          <w:rFonts w:ascii="Times New Roman" w:hAnsi="Times New Roman" w:cs="Times New Roman"/>
          <w:spacing w:val="-3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is designed for naval aviators, aircrew,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and aviation personnel.</w:t>
      </w:r>
      <w:r w:rsidRPr="004D7208">
        <w:rPr>
          <w:rFonts w:ascii="Times New Roman" w:hAnsi="Times New Roman" w:cs="Times New Roman"/>
          <w:spacing w:val="38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This form</w:t>
      </w:r>
      <w:r w:rsidRPr="004D7208">
        <w:rPr>
          <w:rFonts w:ascii="Times New Roman" w:hAnsi="Times New Roman" w:cs="Times New Roman"/>
          <w:spacing w:val="-3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considers risks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related to aircrew flying in military environments.</w:t>
      </w:r>
      <w:r w:rsidRPr="004D7208">
        <w:rPr>
          <w:rFonts w:ascii="Times New Roman" w:hAnsi="Times New Roman" w:cs="Times New Roman"/>
          <w:spacing w:val="40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This form</w:t>
      </w:r>
      <w:r w:rsidRPr="004D7208">
        <w:rPr>
          <w:rFonts w:ascii="Times New Roman" w:hAnsi="Times New Roman" w:cs="Times New Roman"/>
          <w:spacing w:val="-2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is not designed</w:t>
      </w:r>
      <w:r w:rsidRPr="004D7208">
        <w:rPr>
          <w:rFonts w:ascii="Times New Roman" w:hAnsi="Times New Roman" w:cs="Times New Roman"/>
          <w:spacing w:val="-2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for use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in passengers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on commercial or military flights.</w:t>
      </w:r>
      <w:r w:rsidRPr="004D7208">
        <w:rPr>
          <w:rFonts w:ascii="Times New Roman" w:hAnsi="Times New Roman" w:cs="Times New Roman"/>
          <w:spacing w:val="40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Although the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issues discussed are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important in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considerations for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all flying,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this form</w:t>
      </w:r>
      <w:r w:rsidRPr="004D7208">
        <w:rPr>
          <w:rFonts w:ascii="Times New Roman" w:hAnsi="Times New Roman" w:cs="Times New Roman"/>
          <w:spacing w:val="-4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is specifically designed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for aviators,</w:t>
      </w:r>
      <w:r w:rsidRPr="004D7208">
        <w:rPr>
          <w:rFonts w:ascii="Times New Roman" w:hAnsi="Times New Roman" w:cs="Times New Roman"/>
          <w:spacing w:val="-1"/>
          <w:kern w:val="0"/>
          <w:sz w:val="16"/>
          <w:szCs w:val="16"/>
        </w:rPr>
        <w:t xml:space="preserve"> </w:t>
      </w:r>
      <w:r w:rsidRPr="004D7208">
        <w:rPr>
          <w:rFonts w:ascii="Times New Roman" w:hAnsi="Times New Roman" w:cs="Times New Roman"/>
          <w:kern w:val="0"/>
          <w:sz w:val="16"/>
          <w:szCs w:val="16"/>
        </w:rPr>
        <w:t>aircrew and aviation personnel.</w:t>
      </w:r>
    </w:p>
    <w:p w14:paraId="09343A33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18"/>
          <w:szCs w:val="18"/>
        </w:rPr>
      </w:pPr>
    </w:p>
    <w:p w14:paraId="33A9795D" w14:textId="77777777" w:rsidR="004D7208" w:rsidRPr="004D7208" w:rsidRDefault="004D7208" w:rsidP="004D7208">
      <w:pPr>
        <w:kinsoku w:val="0"/>
        <w:overflowPunct w:val="0"/>
        <w:autoSpaceDE w:val="0"/>
        <w:autoSpaceDN w:val="0"/>
        <w:adjustRightInd w:val="0"/>
        <w:spacing w:before="141" w:after="0" w:line="229" w:lineRule="exact"/>
        <w:ind w:left="120"/>
        <w:rPr>
          <w:rFonts w:ascii="Times New Roman" w:hAnsi="Times New Roman" w:cs="Times New Roman"/>
          <w:b/>
          <w:bCs/>
          <w:spacing w:val="-2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b/>
          <w:bCs/>
          <w:spacing w:val="-2"/>
          <w:kern w:val="0"/>
          <w:sz w:val="20"/>
          <w:szCs w:val="20"/>
          <w:u w:val="single"/>
        </w:rPr>
        <w:t>References:</w:t>
      </w:r>
    </w:p>
    <w:p w14:paraId="07A1BF87" w14:textId="77777777" w:rsidR="004D7208" w:rsidRPr="004D7208" w:rsidRDefault="004D7208" w:rsidP="004D7208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left="479" w:hanging="359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ACOG Practice Bulletin.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Medical Management of Ectopic Pregnancy.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June 2008; 111:1481-85.</w:t>
      </w:r>
    </w:p>
    <w:p w14:paraId="633D503E" w14:textId="77777777" w:rsidR="004D7208" w:rsidRPr="004D7208" w:rsidRDefault="004D7208" w:rsidP="004D7208">
      <w:pPr>
        <w:numPr>
          <w:ilvl w:val="0"/>
          <w:numId w:val="1"/>
        </w:numPr>
        <w:tabs>
          <w:tab w:val="left" w:pos="4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79" w:right="155" w:hanging="360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>ACEP Clinical</w:t>
      </w:r>
      <w:r w:rsidRPr="004D7208"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Policies Committee and Clinical Policies</w:t>
      </w:r>
      <w:r w:rsidRPr="004D7208"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Subcommittee on</w:t>
      </w:r>
      <w:r w:rsidRPr="004D7208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Early Pregnancy.</w:t>
      </w:r>
      <w:r w:rsidRPr="004D7208"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American College</w:t>
      </w:r>
      <w:r w:rsidRPr="004D7208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of</w:t>
      </w:r>
      <w:r w:rsidRPr="004D7208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Emergency</w:t>
      </w:r>
      <w:r w:rsidRPr="004D7208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Physicians.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Clinical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policy: critical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issues in the initial evaluation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and management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of</w:t>
      </w:r>
      <w:r w:rsidRPr="004D7208">
        <w:rPr>
          <w:rFonts w:ascii="Times New Roman" w:hAnsi="Times New Roman" w:cs="Times New Roman"/>
          <w:i/>
          <w:iCs/>
          <w:spacing w:val="-2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patients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presenting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to the emergency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department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in early</w:t>
      </w:r>
      <w:r w:rsidRPr="004D7208">
        <w:rPr>
          <w:rFonts w:ascii="Times New Roman" w:hAnsi="Times New Roman" w:cs="Times New Roman"/>
          <w:i/>
          <w:iCs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pregnancy.</w:t>
      </w:r>
      <w:r w:rsidRPr="004D7208">
        <w:rPr>
          <w:rFonts w:ascii="Times New Roman" w:hAnsi="Times New Roman" w:cs="Times New Roman"/>
          <w:i/>
          <w:iCs/>
          <w:spacing w:val="-2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Annals of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Emergency</w:t>
      </w:r>
      <w:r w:rsidRPr="004D7208">
        <w:rPr>
          <w:rFonts w:ascii="Times New Roman" w:hAnsi="Times New Roman" w:cs="Times New Roman"/>
          <w:spacing w:val="-1"/>
          <w:kern w:val="0"/>
          <w:sz w:val="20"/>
          <w:szCs w:val="20"/>
          <w:u w:val="single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Medicine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4D7208">
        <w:rPr>
          <w:rFonts w:ascii="Times New Roman" w:hAnsi="Times New Roman" w:cs="Times New Roman"/>
          <w:spacing w:val="-1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2003;</w:t>
      </w:r>
      <w:r w:rsidRPr="004D7208">
        <w:rPr>
          <w:rFonts w:ascii="Times New Roman" w:hAnsi="Times New Roman" w:cs="Times New Roman"/>
          <w:spacing w:val="-2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41:123-33.</w:t>
      </w:r>
    </w:p>
    <w:p w14:paraId="423C4F30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9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>Brown, Mark, and Eileen Gallery.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Volume Homeostasis in normal pregnancy and pre-eclampsia: physiology and clinical implications. </w:t>
      </w:r>
      <w:hyperlink r:id="rId5" w:history="1">
        <w:r w:rsidRPr="004D7208">
          <w:rPr>
            <w:rFonts w:ascii="Times New Roman" w:hAnsi="Times New Roman" w:cs="Times New Roman"/>
            <w:kern w:val="0"/>
            <w:sz w:val="20"/>
            <w:szCs w:val="20"/>
            <w:u w:val="single"/>
          </w:rPr>
          <w:t>Baillière's Clinical Obstetrics and Gynaecology.</w:t>
        </w:r>
      </w:hyperlink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June 1994; 8,2: 287-306.</w:t>
      </w:r>
    </w:p>
    <w:p w14:paraId="1EB6B729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87" w:hanging="360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Committee on Environment Health,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Noise:</w:t>
      </w:r>
      <w:r w:rsidRPr="004D7208">
        <w:rPr>
          <w:rFonts w:ascii="Times New Roman" w:hAnsi="Times New Roman" w:cs="Times New Roman"/>
          <w:i/>
          <w:iCs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A Hazard for the Fetus and Newborn.</w:t>
      </w:r>
      <w:r w:rsidRPr="004D7208">
        <w:rPr>
          <w:rFonts w:ascii="Times New Roman" w:hAnsi="Times New Roman" w:cs="Times New Roman"/>
          <w:i/>
          <w:iCs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Pediatrics.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100:4, October 1997.</w:t>
      </w:r>
    </w:p>
    <w:p w14:paraId="629D67C0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04" w:hanging="360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Griebel CP, Halvorsen J, Golemon TB, Day AA.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 xml:space="preserve">Management of spontaneous abortion.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American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Family Physician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. 2005; 72:1243-50.</w:t>
      </w:r>
    </w:p>
    <w:p w14:paraId="4BA21202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53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>Hill, Christina and Jennifer Pickinpaugh.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Physiologic Changes in Pregnancy.</w:t>
      </w:r>
      <w:r w:rsidRPr="004D7208">
        <w:rPr>
          <w:rFonts w:ascii="Times New Roman" w:hAnsi="Times New Roman" w:cs="Times New Roman"/>
          <w:i/>
          <w:iCs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Surgical Clinics of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North America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April 2008; 88, 2.</w:t>
      </w:r>
    </w:p>
    <w:p w14:paraId="2399A7BA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09" w:hanging="360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>Marik, Paul and Laren A. Plante.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Venous Thromboembolic Disease and Pregnancy.</w:t>
      </w:r>
      <w:r w:rsidRPr="004D7208">
        <w:rPr>
          <w:rFonts w:ascii="Times New Roman" w:hAnsi="Times New Roman" w:cs="Times New Roman"/>
          <w:i/>
          <w:iCs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The New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England Journal of Medicine.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November 2008, 359; 19: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2025-2033.</w:t>
      </w:r>
    </w:p>
    <w:p w14:paraId="58C44B9B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4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>Pizzarello, Louis.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Refractive Changes in Pregnancy.</w:t>
      </w:r>
      <w:r w:rsidRPr="004D7208">
        <w:rPr>
          <w:rFonts w:ascii="Times New Roman" w:hAnsi="Times New Roman" w:cs="Times New Roman"/>
          <w:i/>
          <w:iCs/>
          <w:spacing w:val="40"/>
          <w:kern w:val="0"/>
          <w:sz w:val="20"/>
          <w:szCs w:val="20"/>
        </w:rPr>
        <w:t xml:space="preserve"> </w:t>
      </w:r>
      <w:hyperlink r:id="rId6" w:history="1">
        <w:r w:rsidRPr="004D7208">
          <w:rPr>
            <w:rFonts w:ascii="Times New Roman" w:hAnsi="Times New Roman" w:cs="Times New Roman"/>
            <w:kern w:val="0"/>
            <w:sz w:val="20"/>
            <w:szCs w:val="20"/>
            <w:u w:val="single"/>
          </w:rPr>
          <w:t>Graefe's Archive for Clinical and Experimental</w:t>
        </w:r>
      </w:hyperlink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hyperlink r:id="rId7" w:history="1">
        <w:r w:rsidRPr="004D7208">
          <w:rPr>
            <w:rFonts w:ascii="Times New Roman" w:hAnsi="Times New Roman" w:cs="Times New Roman"/>
            <w:kern w:val="0"/>
            <w:sz w:val="20"/>
            <w:szCs w:val="20"/>
            <w:u w:val="single"/>
          </w:rPr>
          <w:t>Ophthalmology</w:t>
        </w:r>
      </w:hyperlink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.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 xml:space="preserve"> 2003; 241: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484-488.</w:t>
      </w:r>
    </w:p>
    <w:p w14:paraId="7D956C9F" w14:textId="77777777" w:rsidR="004D7208" w:rsidRPr="004D7208" w:rsidRDefault="004D7208" w:rsidP="004D7208">
      <w:pPr>
        <w:numPr>
          <w:ilvl w:val="0"/>
          <w:numId w:val="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65"/>
        <w:rPr>
          <w:rFonts w:ascii="Times New Roman" w:hAnsi="Times New Roman" w:cs="Times New Roman"/>
          <w:kern w:val="0"/>
          <w:sz w:val="20"/>
          <w:szCs w:val="20"/>
        </w:rPr>
      </w:pPr>
      <w:r w:rsidRPr="004D7208">
        <w:rPr>
          <w:rFonts w:ascii="Times New Roman" w:hAnsi="Times New Roman" w:cs="Times New Roman"/>
          <w:kern w:val="0"/>
          <w:sz w:val="20"/>
          <w:szCs w:val="20"/>
        </w:rPr>
        <w:t>Saqr L. and M.M. Kumar.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i/>
          <w:iCs/>
          <w:kern w:val="0"/>
          <w:sz w:val="20"/>
          <w:szCs w:val="20"/>
        </w:rPr>
        <w:t>Neurocardiogenic syncope in the obstetric patient.</w:t>
      </w:r>
      <w:r w:rsidRPr="004D7208">
        <w:rPr>
          <w:rFonts w:ascii="Times New Roman" w:hAnsi="Times New Roman" w:cs="Times New Roman"/>
          <w:i/>
          <w:iCs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  <w:u w:val="single"/>
        </w:rPr>
        <w:t>Anesthesia.</w:t>
      </w:r>
      <w:r w:rsidRPr="004D7208">
        <w:rPr>
          <w:rFonts w:ascii="Times New Roman" w:hAnsi="Times New Roman" w:cs="Times New Roman"/>
          <w:spacing w:val="40"/>
          <w:kern w:val="0"/>
          <w:sz w:val="20"/>
          <w:szCs w:val="20"/>
        </w:rPr>
        <w:t xml:space="preserve"> </w:t>
      </w:r>
      <w:r w:rsidRPr="004D7208">
        <w:rPr>
          <w:rFonts w:ascii="Times New Roman" w:hAnsi="Times New Roman" w:cs="Times New Roman"/>
          <w:kern w:val="0"/>
          <w:sz w:val="20"/>
          <w:szCs w:val="20"/>
        </w:rPr>
        <w:t>2007; 62: 79-84.</w:t>
      </w:r>
    </w:p>
    <w:p w14:paraId="2994FA17" w14:textId="77777777" w:rsidR="008D734C" w:rsidRDefault="008D734C"/>
    <w:sectPr w:rsidR="008D734C" w:rsidSect="00B02C1A">
      <w:type w:val="continuous"/>
      <w:pgSz w:w="12240" w:h="15840"/>
      <w:pgMar w:top="136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80" w:hanging="36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1320" w:hanging="361"/>
      </w:pPr>
    </w:lvl>
    <w:lvl w:ilvl="2">
      <w:numFmt w:val="bullet"/>
      <w:lvlText w:val="•"/>
      <w:lvlJc w:val="left"/>
      <w:pPr>
        <w:ind w:left="2160" w:hanging="361"/>
      </w:pPr>
    </w:lvl>
    <w:lvl w:ilvl="3">
      <w:numFmt w:val="bullet"/>
      <w:lvlText w:val="•"/>
      <w:lvlJc w:val="left"/>
      <w:pPr>
        <w:ind w:left="3000" w:hanging="361"/>
      </w:pPr>
    </w:lvl>
    <w:lvl w:ilvl="4">
      <w:numFmt w:val="bullet"/>
      <w:lvlText w:val="•"/>
      <w:lvlJc w:val="left"/>
      <w:pPr>
        <w:ind w:left="3840" w:hanging="361"/>
      </w:pPr>
    </w:lvl>
    <w:lvl w:ilvl="5">
      <w:numFmt w:val="bullet"/>
      <w:lvlText w:val="•"/>
      <w:lvlJc w:val="left"/>
      <w:pPr>
        <w:ind w:left="4680" w:hanging="361"/>
      </w:pPr>
    </w:lvl>
    <w:lvl w:ilvl="6">
      <w:numFmt w:val="bullet"/>
      <w:lvlText w:val="•"/>
      <w:lvlJc w:val="left"/>
      <w:pPr>
        <w:ind w:left="5520" w:hanging="361"/>
      </w:pPr>
    </w:lvl>
    <w:lvl w:ilvl="7">
      <w:numFmt w:val="bullet"/>
      <w:lvlText w:val="•"/>
      <w:lvlJc w:val="left"/>
      <w:pPr>
        <w:ind w:left="6360" w:hanging="361"/>
      </w:pPr>
    </w:lvl>
    <w:lvl w:ilvl="8">
      <w:numFmt w:val="bullet"/>
      <w:lvlText w:val="•"/>
      <w:lvlJc w:val="left"/>
      <w:pPr>
        <w:ind w:left="7200" w:hanging="361"/>
      </w:pPr>
    </w:lvl>
  </w:abstractNum>
  <w:num w:numId="1" w16cid:durableId="1752460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08"/>
    <w:rsid w:val="00045C53"/>
    <w:rsid w:val="00087371"/>
    <w:rsid w:val="0025637D"/>
    <w:rsid w:val="00361277"/>
    <w:rsid w:val="00364C0C"/>
    <w:rsid w:val="00485FE5"/>
    <w:rsid w:val="004D7208"/>
    <w:rsid w:val="00565B5B"/>
    <w:rsid w:val="008D734C"/>
    <w:rsid w:val="00E979C5"/>
    <w:rsid w:val="00FA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A7D1"/>
  <w15:chartTrackingRefBased/>
  <w15:docId w15:val="{968A417F-4AA8-42F3-A63A-38DADCCF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ringerlink.com/content/101559/?p=40e86c9515464e7eaaeaeba60b4297c1&amp;pi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ringerlink.com/content/101559/?p=40e86c9515464e7eaaeaeba60b4297c1&amp;pi=0" TargetMode="External"/><Relationship Id="rId5" Type="http://schemas.openxmlformats.org/officeDocument/2006/relationships/hyperlink" Target="http://journalseek.net/cgi-bin/journalseek/journalsearch.cgi?field=issn&amp;query=0950-35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Powell, Blaine M CAPT USN NAVMED OTC NAMI FL (USA)</dc:creator>
  <cp:keywords/>
  <dc:description/>
  <cp:lastModifiedBy>Powell, Blaine M CAPT USN NAVMED OTC NAMI FL (USA)</cp:lastModifiedBy>
  <cp:revision>7</cp:revision>
  <dcterms:created xsi:type="dcterms:W3CDTF">2024-02-15T17:00:00Z</dcterms:created>
  <dcterms:modified xsi:type="dcterms:W3CDTF">2024-04-15T14:39:00Z</dcterms:modified>
</cp:coreProperties>
</file>